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1D" w:rsidRDefault="00BA3A1D" w:rsidP="00BA3A1D">
      <w:pPr>
        <w:jc w:val="center"/>
        <w:rPr>
          <w:b/>
          <w:color w:val="FF0000"/>
          <w:sz w:val="28"/>
          <w:szCs w:val="16"/>
        </w:rPr>
      </w:pPr>
      <w:bookmarkStart w:id="0" w:name="WarningText"/>
      <w:bookmarkEnd w:id="0"/>
    </w:p>
    <w:p w:rsidR="00EA2E31" w:rsidRPr="00BD114F" w:rsidRDefault="00EA2E31" w:rsidP="008C5728">
      <w:pPr>
        <w:jc w:val="center"/>
        <w:rPr>
          <w:rFonts w:ascii="Arial" w:hAnsi="Arial"/>
          <w:b/>
          <w:sz w:val="20"/>
          <w:szCs w:val="20"/>
        </w:rPr>
      </w:pPr>
      <w:r w:rsidRPr="00BD114F">
        <w:rPr>
          <w:rFonts w:ascii="Arial" w:hAnsi="Arial"/>
          <w:b/>
          <w:sz w:val="20"/>
          <w:szCs w:val="20"/>
        </w:rPr>
        <w:t xml:space="preserve">Privacy </w:t>
      </w:r>
      <w:r w:rsidR="00371F26" w:rsidRPr="00BD114F">
        <w:rPr>
          <w:rFonts w:ascii="Arial" w:hAnsi="Arial"/>
          <w:b/>
          <w:sz w:val="20"/>
          <w:szCs w:val="20"/>
        </w:rPr>
        <w:t xml:space="preserve">&amp; Fair Processing </w:t>
      </w:r>
      <w:r w:rsidRPr="00BD114F">
        <w:rPr>
          <w:rFonts w:ascii="Arial" w:hAnsi="Arial"/>
          <w:b/>
          <w:sz w:val="20"/>
          <w:szCs w:val="20"/>
        </w:rPr>
        <w:t>Notice</w:t>
      </w:r>
    </w:p>
    <w:p w:rsidR="005A13D0" w:rsidRPr="00BD114F" w:rsidRDefault="005A13D0" w:rsidP="00307DF4">
      <w:pPr>
        <w:rPr>
          <w:rFonts w:ascii="Arial" w:hAnsi="Arial"/>
          <w:sz w:val="20"/>
          <w:szCs w:val="20"/>
        </w:rPr>
      </w:pPr>
    </w:p>
    <w:p w:rsidR="00EA2E31" w:rsidRPr="00BD114F" w:rsidRDefault="00EA2E31" w:rsidP="00307DF4">
      <w:pPr>
        <w:rPr>
          <w:rFonts w:ascii="Arial" w:hAnsi="Arial"/>
          <w:sz w:val="20"/>
          <w:szCs w:val="20"/>
        </w:rPr>
      </w:pPr>
      <w:r w:rsidRPr="00BD114F">
        <w:rPr>
          <w:rFonts w:ascii="Arial" w:hAnsi="Arial"/>
          <w:sz w:val="20"/>
          <w:szCs w:val="20"/>
        </w:rPr>
        <w:t>In compliance with the principals of the General Data Protection Regulation</w:t>
      </w:r>
      <w:r w:rsidR="00175772" w:rsidRPr="00BD114F">
        <w:rPr>
          <w:rFonts w:ascii="Arial" w:hAnsi="Arial"/>
          <w:sz w:val="20"/>
          <w:szCs w:val="20"/>
        </w:rPr>
        <w:t xml:space="preserve"> (GDPR)</w:t>
      </w:r>
      <w:r w:rsidRPr="00BD114F">
        <w:rPr>
          <w:rFonts w:ascii="Arial" w:hAnsi="Arial"/>
          <w:sz w:val="20"/>
          <w:szCs w:val="20"/>
        </w:rPr>
        <w:t>, which become law of 25</w:t>
      </w:r>
      <w:r w:rsidRPr="00BD114F">
        <w:rPr>
          <w:rFonts w:ascii="Arial" w:hAnsi="Arial"/>
          <w:sz w:val="20"/>
          <w:szCs w:val="20"/>
          <w:vertAlign w:val="superscript"/>
        </w:rPr>
        <w:t>th</w:t>
      </w:r>
      <w:r w:rsidRPr="00BD114F">
        <w:rPr>
          <w:rFonts w:ascii="Arial" w:hAnsi="Arial"/>
          <w:sz w:val="20"/>
          <w:szCs w:val="20"/>
        </w:rPr>
        <w:t xml:space="preserve"> May 2018, </w:t>
      </w:r>
      <w:r w:rsidR="00AB39EF" w:rsidRPr="00BD114F">
        <w:rPr>
          <w:rFonts w:ascii="Arial" w:hAnsi="Arial"/>
          <w:sz w:val="20"/>
          <w:szCs w:val="20"/>
        </w:rPr>
        <w:t xml:space="preserve">Park </w:t>
      </w:r>
      <w:r w:rsidRPr="00BD114F">
        <w:rPr>
          <w:rFonts w:ascii="Arial" w:hAnsi="Arial"/>
          <w:sz w:val="20"/>
          <w:szCs w:val="20"/>
        </w:rPr>
        <w:t>Medical Practice makes the following declaration;</w:t>
      </w:r>
    </w:p>
    <w:p w:rsidR="00EA2E31" w:rsidRPr="00BD114F" w:rsidRDefault="00EA2E31" w:rsidP="00307DF4">
      <w:pPr>
        <w:rPr>
          <w:rFonts w:ascii="Arial" w:hAnsi="Arial"/>
          <w:sz w:val="20"/>
          <w:szCs w:val="20"/>
        </w:rPr>
      </w:pPr>
    </w:p>
    <w:p w:rsidR="00EA2E31" w:rsidRPr="00BD114F" w:rsidRDefault="00EA2E31" w:rsidP="00307DF4">
      <w:pPr>
        <w:rPr>
          <w:rFonts w:ascii="Arial" w:hAnsi="Arial"/>
          <w:sz w:val="20"/>
          <w:szCs w:val="20"/>
        </w:rPr>
      </w:pPr>
      <w:r w:rsidRPr="00BD114F">
        <w:rPr>
          <w:rFonts w:ascii="Arial" w:hAnsi="Arial"/>
          <w:sz w:val="20"/>
          <w:szCs w:val="20"/>
        </w:rPr>
        <w:t>As controllers of personal patient and staff data, we pledge to be open and transparent about how data are used and that the data are handled in line with individuals</w:t>
      </w:r>
      <w:r w:rsidR="00371F26" w:rsidRPr="00BD114F">
        <w:rPr>
          <w:rFonts w:ascii="Arial" w:hAnsi="Arial"/>
          <w:sz w:val="20"/>
          <w:szCs w:val="20"/>
        </w:rPr>
        <w:t>’ reasonable expectation</w:t>
      </w:r>
      <w:r w:rsidR="002C6B31" w:rsidRPr="00BD114F">
        <w:rPr>
          <w:rFonts w:ascii="Arial" w:hAnsi="Arial"/>
          <w:sz w:val="20"/>
          <w:szCs w:val="20"/>
        </w:rPr>
        <w:t>s</w:t>
      </w:r>
      <w:r w:rsidR="00371F26" w:rsidRPr="00BD114F">
        <w:rPr>
          <w:rFonts w:ascii="Arial" w:hAnsi="Arial"/>
          <w:sz w:val="20"/>
          <w:szCs w:val="20"/>
        </w:rPr>
        <w:t>. We pledge to process the data we hold fairly, lawfully and transparently.</w:t>
      </w:r>
    </w:p>
    <w:p w:rsidR="002C6B31" w:rsidRPr="00BD114F" w:rsidRDefault="002C6B31" w:rsidP="002C6B31">
      <w:pPr>
        <w:rPr>
          <w:rFonts w:ascii="Arial" w:hAnsi="Arial"/>
          <w:b/>
          <w:sz w:val="20"/>
          <w:szCs w:val="20"/>
          <w:u w:val="single"/>
        </w:rPr>
      </w:pPr>
    </w:p>
    <w:p w:rsidR="002C6B31" w:rsidRPr="00BD114F" w:rsidRDefault="002C6B31" w:rsidP="002C6B31">
      <w:pPr>
        <w:rPr>
          <w:rFonts w:ascii="Arial" w:hAnsi="Arial"/>
          <w:b/>
          <w:sz w:val="20"/>
          <w:szCs w:val="20"/>
          <w:u w:val="single"/>
        </w:rPr>
      </w:pPr>
      <w:r w:rsidRPr="00BD114F">
        <w:rPr>
          <w:rFonts w:ascii="Arial" w:hAnsi="Arial"/>
          <w:b/>
          <w:sz w:val="20"/>
          <w:szCs w:val="20"/>
          <w:u w:val="single"/>
        </w:rPr>
        <w:t>Disclosures required by law</w:t>
      </w:r>
    </w:p>
    <w:p w:rsidR="00EA2E31" w:rsidRPr="00BD114F" w:rsidRDefault="00757850" w:rsidP="00307DF4">
      <w:pPr>
        <w:rPr>
          <w:rFonts w:ascii="Arial" w:hAnsi="Arial"/>
          <w:sz w:val="20"/>
          <w:szCs w:val="20"/>
        </w:rPr>
      </w:pPr>
      <w:r w:rsidRPr="00BD114F">
        <w:rPr>
          <w:rFonts w:ascii="Arial" w:hAnsi="Arial"/>
          <w:sz w:val="20"/>
          <w:szCs w:val="20"/>
        </w:rPr>
        <w:t>In order to comply with its legal obligations, this practice may send data to NHS Digital when directed by the Secretary of State for Health under the Health and Social Care Act 2012.</w:t>
      </w:r>
    </w:p>
    <w:p w:rsidR="00757850" w:rsidRPr="00BD114F" w:rsidRDefault="00757850" w:rsidP="00307DF4">
      <w:pPr>
        <w:rPr>
          <w:rFonts w:ascii="Arial" w:hAnsi="Arial"/>
          <w:sz w:val="20"/>
          <w:szCs w:val="20"/>
        </w:rPr>
      </w:pPr>
    </w:p>
    <w:p w:rsidR="00757850" w:rsidRPr="00BD114F" w:rsidRDefault="00757850" w:rsidP="00307DF4">
      <w:pPr>
        <w:rPr>
          <w:rFonts w:ascii="Arial" w:hAnsi="Arial"/>
          <w:sz w:val="20"/>
          <w:szCs w:val="20"/>
        </w:rPr>
      </w:pPr>
      <w:r w:rsidRPr="00BD114F">
        <w:rPr>
          <w:rFonts w:ascii="Arial" w:hAnsi="Arial"/>
          <w:sz w:val="20"/>
          <w:szCs w:val="20"/>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rsidR="00757850" w:rsidRPr="00BD114F" w:rsidRDefault="00757850" w:rsidP="00307DF4">
      <w:pPr>
        <w:rPr>
          <w:rFonts w:ascii="Arial" w:hAnsi="Arial"/>
          <w:sz w:val="20"/>
          <w:szCs w:val="20"/>
        </w:rPr>
      </w:pPr>
    </w:p>
    <w:p w:rsidR="002C6B31" w:rsidRPr="00BD114F" w:rsidRDefault="002C6B31" w:rsidP="00307DF4">
      <w:pPr>
        <w:rPr>
          <w:rFonts w:ascii="Arial" w:hAnsi="Arial"/>
          <w:b/>
          <w:sz w:val="20"/>
          <w:szCs w:val="20"/>
          <w:u w:val="single"/>
        </w:rPr>
      </w:pPr>
      <w:r w:rsidRPr="00BD114F">
        <w:rPr>
          <w:rFonts w:ascii="Arial" w:hAnsi="Arial"/>
          <w:b/>
          <w:sz w:val="20"/>
          <w:szCs w:val="20"/>
          <w:u w:val="single"/>
        </w:rPr>
        <w:t>Disclosures for health management purposes</w:t>
      </w:r>
    </w:p>
    <w:p w:rsidR="00757850" w:rsidRPr="00BD114F" w:rsidRDefault="00757850" w:rsidP="00307DF4">
      <w:pPr>
        <w:rPr>
          <w:rFonts w:ascii="Arial" w:hAnsi="Arial"/>
          <w:sz w:val="20"/>
          <w:szCs w:val="20"/>
        </w:rPr>
      </w:pPr>
      <w:r w:rsidRPr="00BD114F">
        <w:rPr>
          <w:rFonts w:ascii="Arial" w:hAnsi="Arial"/>
          <w:sz w:val="20"/>
          <w:szCs w:val="20"/>
        </w:rPr>
        <w:t xml:space="preserve">This practice contributes to medical </w:t>
      </w:r>
      <w:r w:rsidR="005A13D0" w:rsidRPr="00BD114F">
        <w:rPr>
          <w:rFonts w:ascii="Arial" w:hAnsi="Arial"/>
          <w:sz w:val="20"/>
          <w:szCs w:val="20"/>
        </w:rPr>
        <w:t>audit for the purpose of health management for example the National Diabetes Audit, Inform</w:t>
      </w:r>
      <w:r w:rsidRPr="00BD114F">
        <w:rPr>
          <w:rFonts w:ascii="Arial" w:hAnsi="Arial"/>
          <w:sz w:val="20"/>
          <w:szCs w:val="20"/>
        </w:rPr>
        <w:t>.</w:t>
      </w:r>
    </w:p>
    <w:p w:rsidR="00EA2E31" w:rsidRPr="00BD114F" w:rsidRDefault="00EA2E31" w:rsidP="00307DF4">
      <w:pPr>
        <w:rPr>
          <w:rFonts w:ascii="Arial" w:hAnsi="Arial"/>
          <w:sz w:val="20"/>
          <w:szCs w:val="20"/>
        </w:rPr>
      </w:pPr>
    </w:p>
    <w:p w:rsidR="002C6B31" w:rsidRPr="00BD114F" w:rsidRDefault="002C6B31" w:rsidP="00307DF4">
      <w:pPr>
        <w:rPr>
          <w:rFonts w:ascii="Arial" w:hAnsi="Arial"/>
          <w:b/>
          <w:sz w:val="20"/>
          <w:szCs w:val="20"/>
          <w:u w:val="single"/>
        </w:rPr>
      </w:pPr>
      <w:r w:rsidRPr="00BD114F">
        <w:rPr>
          <w:rFonts w:ascii="Arial" w:hAnsi="Arial"/>
          <w:b/>
          <w:sz w:val="20"/>
          <w:szCs w:val="20"/>
          <w:u w:val="single"/>
        </w:rPr>
        <w:t>Patient &amp; Staff data processing</w:t>
      </w:r>
    </w:p>
    <w:p w:rsidR="00175772" w:rsidRPr="00BD114F" w:rsidRDefault="00757850" w:rsidP="00307DF4">
      <w:pPr>
        <w:rPr>
          <w:rFonts w:ascii="Arial" w:hAnsi="Arial"/>
          <w:sz w:val="20"/>
          <w:szCs w:val="20"/>
        </w:rPr>
      </w:pPr>
      <w:r w:rsidRPr="00BD114F">
        <w:rPr>
          <w:rFonts w:ascii="Arial" w:hAnsi="Arial"/>
          <w:sz w:val="20"/>
          <w:szCs w:val="20"/>
        </w:rPr>
        <w:t xml:space="preserve">We will process patient data </w:t>
      </w:r>
      <w:r w:rsidR="00175772" w:rsidRPr="00BD114F">
        <w:rPr>
          <w:rFonts w:ascii="Arial" w:hAnsi="Arial"/>
          <w:sz w:val="20"/>
          <w:szCs w:val="20"/>
        </w:rPr>
        <w:t>under the lawful basis under Article 6 (1)(e) and 9(2)(h) for the provision of direct patient care. Examples of where this may happen are;</w:t>
      </w:r>
    </w:p>
    <w:p w:rsidR="00EA2E31" w:rsidRPr="00BD114F" w:rsidRDefault="00175772" w:rsidP="00175772">
      <w:pPr>
        <w:pStyle w:val="ListParagraph"/>
        <w:numPr>
          <w:ilvl w:val="0"/>
          <w:numId w:val="27"/>
        </w:numPr>
        <w:rPr>
          <w:rFonts w:ascii="Arial" w:hAnsi="Arial"/>
          <w:sz w:val="20"/>
          <w:szCs w:val="20"/>
        </w:rPr>
      </w:pPr>
      <w:r w:rsidRPr="00BD114F">
        <w:rPr>
          <w:rFonts w:ascii="Arial" w:hAnsi="Arial"/>
          <w:sz w:val="20"/>
          <w:szCs w:val="20"/>
        </w:rPr>
        <w:t>referrals to</w:t>
      </w:r>
      <w:r w:rsidR="002C6B31" w:rsidRPr="00BD114F">
        <w:rPr>
          <w:rFonts w:ascii="Arial" w:hAnsi="Arial"/>
          <w:sz w:val="20"/>
          <w:szCs w:val="20"/>
        </w:rPr>
        <w:t xml:space="preserve"> or liaison with</w:t>
      </w:r>
      <w:r w:rsidRPr="00BD114F">
        <w:rPr>
          <w:rFonts w:ascii="Arial" w:hAnsi="Arial"/>
          <w:sz w:val="20"/>
          <w:szCs w:val="20"/>
        </w:rPr>
        <w:t xml:space="preserve"> other healthcare providers</w:t>
      </w:r>
    </w:p>
    <w:p w:rsidR="00175772" w:rsidRPr="00BD114F" w:rsidRDefault="00175772" w:rsidP="00175772">
      <w:pPr>
        <w:pStyle w:val="ListParagraph"/>
        <w:numPr>
          <w:ilvl w:val="0"/>
          <w:numId w:val="27"/>
        </w:numPr>
        <w:rPr>
          <w:rFonts w:ascii="Arial" w:hAnsi="Arial"/>
          <w:sz w:val="20"/>
          <w:szCs w:val="20"/>
        </w:rPr>
      </w:pPr>
      <w:r w:rsidRPr="00BD114F">
        <w:rPr>
          <w:rFonts w:ascii="Arial" w:hAnsi="Arial"/>
          <w:sz w:val="20"/>
          <w:szCs w:val="20"/>
        </w:rPr>
        <w:t xml:space="preserve">Contacting patients via </w:t>
      </w:r>
      <w:r w:rsidR="002C6B31" w:rsidRPr="00BD114F">
        <w:rPr>
          <w:rFonts w:ascii="Arial" w:hAnsi="Arial"/>
          <w:sz w:val="20"/>
          <w:szCs w:val="20"/>
        </w:rPr>
        <w:t xml:space="preserve">post, </w:t>
      </w:r>
      <w:r w:rsidRPr="00BD114F">
        <w:rPr>
          <w:rFonts w:ascii="Arial" w:hAnsi="Arial"/>
          <w:sz w:val="20"/>
          <w:szCs w:val="20"/>
        </w:rPr>
        <w:t>telephone, mobile (including text messages regarding appointments &amp; health information)</w:t>
      </w:r>
      <w:r w:rsidR="002C6B31" w:rsidRPr="00BD114F">
        <w:rPr>
          <w:rFonts w:ascii="Arial" w:hAnsi="Arial"/>
          <w:sz w:val="20"/>
          <w:szCs w:val="20"/>
        </w:rPr>
        <w:t xml:space="preserve"> or</w:t>
      </w:r>
      <w:r w:rsidRPr="00BD114F">
        <w:rPr>
          <w:rFonts w:ascii="Arial" w:hAnsi="Arial"/>
          <w:sz w:val="20"/>
          <w:szCs w:val="20"/>
        </w:rPr>
        <w:t xml:space="preserve"> email</w:t>
      </w:r>
    </w:p>
    <w:p w:rsidR="00757850" w:rsidRPr="00BD114F" w:rsidRDefault="00757850" w:rsidP="00307DF4">
      <w:pPr>
        <w:rPr>
          <w:rFonts w:ascii="Arial" w:hAnsi="Arial"/>
          <w:sz w:val="20"/>
          <w:szCs w:val="20"/>
        </w:rPr>
      </w:pPr>
    </w:p>
    <w:p w:rsidR="00757850" w:rsidRPr="00BD114F" w:rsidRDefault="00757850" w:rsidP="00307DF4">
      <w:pPr>
        <w:rPr>
          <w:rFonts w:ascii="Arial" w:hAnsi="Arial"/>
          <w:sz w:val="20"/>
          <w:szCs w:val="20"/>
        </w:rPr>
      </w:pPr>
      <w:r w:rsidRPr="00BD114F">
        <w:rPr>
          <w:rFonts w:ascii="Arial" w:hAnsi="Arial"/>
          <w:sz w:val="20"/>
          <w:szCs w:val="20"/>
        </w:rPr>
        <w:t>We will proces</w:t>
      </w:r>
      <w:r w:rsidR="00175772" w:rsidRPr="00BD114F">
        <w:rPr>
          <w:rFonts w:ascii="Arial" w:hAnsi="Arial"/>
          <w:sz w:val="20"/>
          <w:szCs w:val="20"/>
        </w:rPr>
        <w:t>s staff data under the lawful bas</w:t>
      </w:r>
      <w:r w:rsidR="002C6B31" w:rsidRPr="00BD114F">
        <w:rPr>
          <w:rFonts w:ascii="Arial" w:hAnsi="Arial"/>
          <w:sz w:val="20"/>
          <w:szCs w:val="20"/>
        </w:rPr>
        <w:t>i</w:t>
      </w:r>
      <w:r w:rsidR="00175772" w:rsidRPr="00BD114F">
        <w:rPr>
          <w:rFonts w:ascii="Arial" w:hAnsi="Arial"/>
          <w:sz w:val="20"/>
          <w:szCs w:val="20"/>
        </w:rPr>
        <w:t>s under Arti</w:t>
      </w:r>
      <w:r w:rsidR="002C6B31" w:rsidRPr="00BD114F">
        <w:rPr>
          <w:rFonts w:ascii="Arial" w:hAnsi="Arial"/>
          <w:sz w:val="20"/>
          <w:szCs w:val="20"/>
        </w:rPr>
        <w:t>c</w:t>
      </w:r>
      <w:r w:rsidR="00175772" w:rsidRPr="00BD114F">
        <w:rPr>
          <w:rFonts w:ascii="Arial" w:hAnsi="Arial"/>
          <w:sz w:val="20"/>
          <w:szCs w:val="20"/>
        </w:rPr>
        <w:t>le 6</w:t>
      </w:r>
      <w:r w:rsidR="002C6B31" w:rsidRPr="00BD114F">
        <w:rPr>
          <w:rFonts w:ascii="Arial" w:hAnsi="Arial"/>
          <w:sz w:val="20"/>
          <w:szCs w:val="20"/>
        </w:rPr>
        <w:t xml:space="preserve"> (1)(b)  for the performance of a contract to which the data subject is party or in order to take steps at the request of the data subject prior to entering into a contract. We may also provide staff information to occupational health providers under A</w:t>
      </w:r>
      <w:r w:rsidR="002C27EC" w:rsidRPr="00BD114F">
        <w:rPr>
          <w:rFonts w:ascii="Arial" w:hAnsi="Arial"/>
          <w:sz w:val="20"/>
          <w:szCs w:val="20"/>
        </w:rPr>
        <w:t>rt</w:t>
      </w:r>
      <w:r w:rsidR="002C6B31" w:rsidRPr="00BD114F">
        <w:rPr>
          <w:rFonts w:ascii="Arial" w:hAnsi="Arial"/>
          <w:sz w:val="20"/>
          <w:szCs w:val="20"/>
        </w:rPr>
        <w:t>icle 9(2)(h) for the purposes of preventative or occupational medicine, for the assessment of the working capacity of the employee.</w:t>
      </w:r>
    </w:p>
    <w:p w:rsidR="00757850" w:rsidRPr="00BD114F" w:rsidRDefault="00757850" w:rsidP="00307DF4">
      <w:pPr>
        <w:rPr>
          <w:rFonts w:ascii="Arial" w:hAnsi="Arial"/>
          <w:sz w:val="20"/>
          <w:szCs w:val="20"/>
        </w:rPr>
      </w:pPr>
    </w:p>
    <w:p w:rsidR="00757850" w:rsidRPr="00BD114F" w:rsidRDefault="00757850" w:rsidP="00307DF4">
      <w:pPr>
        <w:rPr>
          <w:rFonts w:ascii="Arial" w:hAnsi="Arial"/>
          <w:sz w:val="20"/>
          <w:szCs w:val="20"/>
        </w:rPr>
      </w:pPr>
      <w:r w:rsidRPr="00BD114F">
        <w:rPr>
          <w:rFonts w:ascii="Arial" w:hAnsi="Arial"/>
          <w:sz w:val="20"/>
          <w:szCs w:val="20"/>
        </w:rPr>
        <w:t xml:space="preserve">We may record CCTV under the lawful basis under Article 6(1)(e) </w:t>
      </w:r>
      <w:r w:rsidR="00175772" w:rsidRPr="00BD114F">
        <w:rPr>
          <w:rFonts w:ascii="Arial" w:hAnsi="Arial"/>
          <w:sz w:val="20"/>
          <w:szCs w:val="20"/>
        </w:rPr>
        <w:t>for the performance of a task carried out in the public interest (e.g. prevention or detection of crime).</w:t>
      </w:r>
    </w:p>
    <w:p w:rsidR="00EA2E31" w:rsidRPr="00BD114F" w:rsidRDefault="00EA2E31" w:rsidP="00307DF4">
      <w:pPr>
        <w:rPr>
          <w:rFonts w:ascii="Arial" w:hAnsi="Arial"/>
          <w:sz w:val="20"/>
          <w:szCs w:val="20"/>
        </w:rPr>
      </w:pPr>
    </w:p>
    <w:p w:rsidR="002262B1" w:rsidRPr="00BD114F" w:rsidRDefault="002262B1" w:rsidP="00307DF4">
      <w:pPr>
        <w:rPr>
          <w:rFonts w:ascii="Arial" w:hAnsi="Arial"/>
          <w:sz w:val="20"/>
          <w:szCs w:val="20"/>
        </w:rPr>
      </w:pPr>
      <w:r w:rsidRPr="00BD114F">
        <w:rPr>
          <w:rFonts w:ascii="Arial" w:hAnsi="Arial"/>
          <w:sz w:val="20"/>
          <w:szCs w:val="20"/>
        </w:rPr>
        <w:t>The GDPR introduces the right to have personal data removed, this in known as “the right to be forgotten”.  Individuals can make a request and the practice will respond within one month; however this right is not absolute and only applies in certain circumstances.</w:t>
      </w:r>
    </w:p>
    <w:p w:rsidR="002262B1" w:rsidRPr="00BD114F" w:rsidRDefault="002262B1" w:rsidP="00307DF4">
      <w:pPr>
        <w:rPr>
          <w:rFonts w:ascii="Arial" w:hAnsi="Arial"/>
          <w:sz w:val="20"/>
          <w:szCs w:val="20"/>
        </w:rPr>
      </w:pPr>
    </w:p>
    <w:p w:rsidR="00EA2E31" w:rsidRPr="00BD114F" w:rsidRDefault="00EA2E31" w:rsidP="00307DF4">
      <w:pPr>
        <w:rPr>
          <w:rFonts w:ascii="Arial" w:hAnsi="Arial"/>
          <w:sz w:val="20"/>
          <w:szCs w:val="20"/>
        </w:rPr>
      </w:pPr>
      <w:r w:rsidRPr="00BD114F">
        <w:rPr>
          <w:rFonts w:ascii="Arial" w:hAnsi="Arial"/>
          <w:sz w:val="20"/>
          <w:szCs w:val="20"/>
        </w:rPr>
        <w:t>If you have any questions or concerns that you would like to raise with the practice, you can contact us using the following details;</w:t>
      </w:r>
    </w:p>
    <w:p w:rsidR="00EA2E31" w:rsidRPr="00BD114F" w:rsidRDefault="00EA2E31" w:rsidP="00307DF4">
      <w:pPr>
        <w:rPr>
          <w:rFonts w:ascii="Arial" w:hAnsi="Arial"/>
          <w:sz w:val="20"/>
          <w:szCs w:val="20"/>
        </w:rPr>
      </w:pPr>
    </w:p>
    <w:p w:rsidR="002262B1" w:rsidRPr="00BD114F" w:rsidRDefault="002262B1" w:rsidP="00307DF4">
      <w:pPr>
        <w:rPr>
          <w:rFonts w:ascii="Arial" w:hAnsi="Arial"/>
          <w:sz w:val="20"/>
          <w:szCs w:val="20"/>
        </w:rPr>
      </w:pPr>
    </w:p>
    <w:p w:rsidR="002262B1" w:rsidRPr="00BD114F" w:rsidRDefault="002262B1" w:rsidP="00307DF4">
      <w:pPr>
        <w:rPr>
          <w:rFonts w:ascii="Arial" w:hAnsi="Arial"/>
          <w:sz w:val="20"/>
          <w:szCs w:val="20"/>
        </w:rPr>
      </w:pPr>
    </w:p>
    <w:p w:rsidR="002262B1" w:rsidRPr="00BD114F" w:rsidRDefault="002262B1" w:rsidP="00307DF4">
      <w:pPr>
        <w:rPr>
          <w:rFonts w:ascii="Arial" w:hAnsi="Arial"/>
          <w:sz w:val="20"/>
          <w:szCs w:val="20"/>
        </w:rPr>
      </w:pPr>
    </w:p>
    <w:tbl>
      <w:tblPr>
        <w:tblStyle w:val="TableGrid"/>
        <w:tblW w:w="0" w:type="auto"/>
        <w:tblLook w:val="04A0" w:firstRow="1" w:lastRow="0" w:firstColumn="1" w:lastColumn="0" w:noHBand="0" w:noVBand="1"/>
      </w:tblPr>
      <w:tblGrid>
        <w:gridCol w:w="2942"/>
        <w:gridCol w:w="6584"/>
      </w:tblGrid>
      <w:tr w:rsidR="00EA2E31" w:rsidRPr="00BD114F" w:rsidTr="00EA2E31">
        <w:tc>
          <w:tcPr>
            <w:tcW w:w="2943" w:type="dxa"/>
          </w:tcPr>
          <w:p w:rsidR="00EA2E31" w:rsidRPr="00BD114F" w:rsidRDefault="00EA2E31" w:rsidP="00307DF4">
            <w:pPr>
              <w:rPr>
                <w:rFonts w:ascii="Arial" w:hAnsi="Arial"/>
                <w:sz w:val="20"/>
                <w:szCs w:val="20"/>
              </w:rPr>
            </w:pPr>
            <w:r w:rsidRPr="00BD114F">
              <w:rPr>
                <w:rFonts w:ascii="Arial" w:hAnsi="Arial"/>
                <w:sz w:val="20"/>
                <w:szCs w:val="20"/>
              </w:rPr>
              <w:t>Practice contact address</w:t>
            </w:r>
          </w:p>
        </w:tc>
        <w:tc>
          <w:tcPr>
            <w:tcW w:w="6587" w:type="dxa"/>
          </w:tcPr>
          <w:p w:rsidR="00EA2E31" w:rsidRPr="00BD114F" w:rsidRDefault="00AB39EF" w:rsidP="00AB39EF">
            <w:pPr>
              <w:rPr>
                <w:rFonts w:ascii="Arial" w:hAnsi="Arial"/>
                <w:sz w:val="20"/>
                <w:szCs w:val="20"/>
              </w:rPr>
            </w:pPr>
            <w:r w:rsidRPr="00BD114F">
              <w:rPr>
                <w:rFonts w:ascii="Arial" w:hAnsi="Arial"/>
                <w:sz w:val="20"/>
                <w:szCs w:val="20"/>
              </w:rPr>
              <w:t>The Park Medical Practice, Cottam Lane Surgery, Cottam Lane, Ashton Preston PR2 1JR</w:t>
            </w:r>
          </w:p>
        </w:tc>
      </w:tr>
      <w:tr w:rsidR="00EA2E31" w:rsidRPr="00BD114F" w:rsidTr="00EA2E31">
        <w:tc>
          <w:tcPr>
            <w:tcW w:w="2943" w:type="dxa"/>
          </w:tcPr>
          <w:p w:rsidR="00EA2E31" w:rsidRPr="00BD114F" w:rsidRDefault="00EA2E31" w:rsidP="00307DF4">
            <w:pPr>
              <w:rPr>
                <w:rFonts w:ascii="Arial" w:hAnsi="Arial"/>
                <w:sz w:val="20"/>
                <w:szCs w:val="20"/>
              </w:rPr>
            </w:pPr>
            <w:r w:rsidRPr="00BD114F">
              <w:rPr>
                <w:rFonts w:ascii="Arial" w:hAnsi="Arial"/>
                <w:sz w:val="20"/>
                <w:szCs w:val="20"/>
              </w:rPr>
              <w:t>Telephone</w:t>
            </w:r>
          </w:p>
        </w:tc>
        <w:tc>
          <w:tcPr>
            <w:tcW w:w="6587" w:type="dxa"/>
          </w:tcPr>
          <w:p w:rsidR="00EA2E31" w:rsidRPr="00BD114F" w:rsidRDefault="00EA2E31" w:rsidP="00AB39EF">
            <w:pPr>
              <w:rPr>
                <w:rFonts w:ascii="Arial" w:hAnsi="Arial"/>
                <w:sz w:val="20"/>
                <w:szCs w:val="20"/>
              </w:rPr>
            </w:pPr>
            <w:r w:rsidRPr="00BD114F">
              <w:rPr>
                <w:rFonts w:ascii="Arial" w:hAnsi="Arial"/>
                <w:sz w:val="20"/>
                <w:szCs w:val="20"/>
              </w:rPr>
              <w:t>01772</w:t>
            </w:r>
            <w:r w:rsidR="00AB39EF" w:rsidRPr="00BD114F">
              <w:rPr>
                <w:rFonts w:ascii="Arial" w:hAnsi="Arial"/>
                <w:sz w:val="20"/>
                <w:szCs w:val="20"/>
              </w:rPr>
              <w:t xml:space="preserve"> 529000</w:t>
            </w:r>
          </w:p>
        </w:tc>
      </w:tr>
      <w:tr w:rsidR="00EA2E31" w:rsidRPr="00BD114F" w:rsidTr="00EA2E31">
        <w:tc>
          <w:tcPr>
            <w:tcW w:w="2943" w:type="dxa"/>
          </w:tcPr>
          <w:p w:rsidR="00EA2E31" w:rsidRPr="00BD114F" w:rsidRDefault="00EA2E31" w:rsidP="00307DF4">
            <w:pPr>
              <w:rPr>
                <w:rFonts w:ascii="Arial" w:hAnsi="Arial"/>
                <w:sz w:val="20"/>
                <w:szCs w:val="20"/>
              </w:rPr>
            </w:pPr>
            <w:r w:rsidRPr="00BD114F">
              <w:rPr>
                <w:rFonts w:ascii="Arial" w:hAnsi="Arial"/>
                <w:sz w:val="20"/>
                <w:szCs w:val="20"/>
              </w:rPr>
              <w:t>Email</w:t>
            </w:r>
          </w:p>
        </w:tc>
        <w:tc>
          <w:tcPr>
            <w:tcW w:w="6587" w:type="dxa"/>
          </w:tcPr>
          <w:p w:rsidR="00EA2E31" w:rsidRPr="00BD114F" w:rsidRDefault="00AB39EF" w:rsidP="00AB39EF">
            <w:pPr>
              <w:rPr>
                <w:rFonts w:ascii="Arial" w:hAnsi="Arial"/>
                <w:sz w:val="20"/>
                <w:szCs w:val="20"/>
              </w:rPr>
            </w:pPr>
            <w:r w:rsidRPr="00BD114F">
              <w:rPr>
                <w:rFonts w:ascii="Arial" w:hAnsi="Arial"/>
                <w:sz w:val="20"/>
                <w:szCs w:val="20"/>
              </w:rPr>
              <w:t xml:space="preserve">Enquiries.parkmedical@nhs.net </w:t>
            </w:r>
          </w:p>
        </w:tc>
      </w:tr>
      <w:tr w:rsidR="00EA2E31" w:rsidRPr="00BD114F" w:rsidTr="00EA2E31">
        <w:tc>
          <w:tcPr>
            <w:tcW w:w="2943" w:type="dxa"/>
          </w:tcPr>
          <w:p w:rsidR="00EA2E31" w:rsidRPr="00BD114F" w:rsidRDefault="00EA2E31" w:rsidP="00307DF4">
            <w:pPr>
              <w:rPr>
                <w:rFonts w:ascii="Arial" w:hAnsi="Arial"/>
                <w:sz w:val="20"/>
                <w:szCs w:val="20"/>
              </w:rPr>
            </w:pPr>
            <w:r w:rsidRPr="00BD114F">
              <w:rPr>
                <w:rFonts w:ascii="Arial" w:hAnsi="Arial"/>
                <w:sz w:val="20"/>
                <w:szCs w:val="20"/>
              </w:rPr>
              <w:t>Data Protection Office</w:t>
            </w:r>
            <w:r w:rsidR="005A13D0" w:rsidRPr="00BD114F">
              <w:rPr>
                <w:rFonts w:ascii="Arial" w:hAnsi="Arial"/>
                <w:sz w:val="20"/>
                <w:szCs w:val="20"/>
              </w:rPr>
              <w:t>r</w:t>
            </w:r>
          </w:p>
        </w:tc>
        <w:tc>
          <w:tcPr>
            <w:tcW w:w="6587" w:type="dxa"/>
          </w:tcPr>
          <w:p w:rsidR="00EA2E31" w:rsidRPr="00BD114F" w:rsidRDefault="002C27EC" w:rsidP="00307DF4">
            <w:pPr>
              <w:rPr>
                <w:rFonts w:ascii="Arial" w:hAnsi="Arial"/>
                <w:sz w:val="20"/>
                <w:szCs w:val="20"/>
              </w:rPr>
            </w:pPr>
            <w:r w:rsidRPr="00BD114F">
              <w:rPr>
                <w:rFonts w:ascii="Arial" w:hAnsi="Arial"/>
                <w:sz w:val="20"/>
                <w:szCs w:val="20"/>
              </w:rPr>
              <w:t>TBA</w:t>
            </w:r>
          </w:p>
        </w:tc>
      </w:tr>
    </w:tbl>
    <w:p w:rsidR="005A13D0" w:rsidRPr="00BD114F" w:rsidRDefault="005A13D0" w:rsidP="00307DF4">
      <w:pPr>
        <w:rPr>
          <w:rFonts w:ascii="Arial" w:hAnsi="Arial"/>
          <w:sz w:val="20"/>
          <w:szCs w:val="20"/>
        </w:rPr>
      </w:pPr>
    </w:p>
    <w:p w:rsidR="00757850" w:rsidRPr="00BD114F" w:rsidRDefault="00371F26" w:rsidP="00BD114F">
      <w:pPr>
        <w:rPr>
          <w:rFonts w:ascii="Arial" w:hAnsi="Arial"/>
          <w:sz w:val="20"/>
          <w:szCs w:val="20"/>
        </w:rPr>
      </w:pPr>
      <w:r w:rsidRPr="00BD114F">
        <w:rPr>
          <w:rFonts w:ascii="Arial" w:hAnsi="Arial"/>
          <w:sz w:val="20"/>
          <w:szCs w:val="20"/>
        </w:rPr>
        <w:t xml:space="preserve">Where local resolution cannot be found, staff and patients have the right to lodge a complaint with the Information Commissioners Office (ICO). </w:t>
      </w:r>
      <w:hyperlink r:id="rId9" w:history="1">
        <w:r w:rsidRPr="00BD114F">
          <w:rPr>
            <w:rStyle w:val="Hyperlink"/>
            <w:rFonts w:ascii="Arial" w:hAnsi="Arial"/>
            <w:sz w:val="20"/>
            <w:szCs w:val="20"/>
          </w:rPr>
          <w:t>www.ico.org.uk</w:t>
        </w:r>
      </w:hyperlink>
    </w:p>
    <w:sectPr w:rsidR="00757850" w:rsidRPr="00BD114F" w:rsidSect="005A13D0">
      <w:headerReference w:type="default" r:id="rId10"/>
      <w:pgSz w:w="11906" w:h="16838" w:code="9"/>
      <w:pgMar w:top="567" w:right="1298" w:bottom="578" w:left="1298" w:header="284"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03" w:rsidRDefault="00117B03">
      <w:r>
        <w:separator/>
      </w:r>
    </w:p>
    <w:p w:rsidR="00117B03" w:rsidRDefault="00117B03"/>
  </w:endnote>
  <w:endnote w:type="continuationSeparator" w:id="0">
    <w:p w:rsidR="00117B03" w:rsidRDefault="00117B03">
      <w:r>
        <w:continuationSeparator/>
      </w:r>
    </w:p>
    <w:p w:rsidR="00117B03" w:rsidRDefault="00117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03" w:rsidRDefault="00117B03">
      <w:r>
        <w:separator/>
      </w:r>
    </w:p>
    <w:p w:rsidR="00117B03" w:rsidRDefault="00117B03"/>
  </w:footnote>
  <w:footnote w:type="continuationSeparator" w:id="0">
    <w:p w:rsidR="00117B03" w:rsidRDefault="00117B03">
      <w:r>
        <w:continuationSeparator/>
      </w:r>
    </w:p>
    <w:p w:rsidR="00117B03" w:rsidRDefault="00117B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D0" w:rsidRDefault="005A13D0" w:rsidP="005A13D0">
    <w:pPr>
      <w:pStyle w:val="Header"/>
      <w:jc w:val="center"/>
    </w:pPr>
    <w:r>
      <w:rPr>
        <w:noProof/>
        <w:lang w:eastAsia="en-GB"/>
      </w:rPr>
      <w:drawing>
        <wp:inline distT="0" distB="0" distL="0" distR="0" wp14:anchorId="2C65C644" wp14:editId="31165E03">
          <wp:extent cx="1390650" cy="723900"/>
          <wp:effectExtent l="0" t="0" r="0" b="0"/>
          <wp:docPr id="1" name="Picture 1" descr="PM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141"/>
    <w:multiLevelType w:val="multilevel"/>
    <w:tmpl w:val="050E3BE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299651F"/>
    <w:multiLevelType w:val="multilevel"/>
    <w:tmpl w:val="770EB722"/>
    <w:numStyleLink w:val="Bullet01"/>
  </w:abstractNum>
  <w:abstractNum w:abstractNumId="2">
    <w:nsid w:val="0BFC7541"/>
    <w:multiLevelType w:val="multilevel"/>
    <w:tmpl w:val="770EB722"/>
    <w:numStyleLink w:val="Bullet01"/>
  </w:abstractNum>
  <w:abstractNum w:abstractNumId="3">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88358B"/>
    <w:multiLevelType w:val="hybridMultilevel"/>
    <w:tmpl w:val="C664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C97DAB"/>
    <w:multiLevelType w:val="multilevel"/>
    <w:tmpl w:val="770EB722"/>
    <w:numStyleLink w:val="Bullet01"/>
  </w:abstractNum>
  <w:abstractNum w:abstractNumId="6">
    <w:nsid w:val="195F0867"/>
    <w:multiLevelType w:val="multilevel"/>
    <w:tmpl w:val="770EB722"/>
    <w:numStyleLink w:val="Bullet01"/>
  </w:abstractNum>
  <w:abstractNum w:abstractNumId="7">
    <w:nsid w:val="1EE86804"/>
    <w:multiLevelType w:val="hybridMultilevel"/>
    <w:tmpl w:val="54B2B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64635F"/>
    <w:multiLevelType w:val="hybridMultilevel"/>
    <w:tmpl w:val="1FFA3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A027FA"/>
    <w:multiLevelType w:val="hybridMultilevel"/>
    <w:tmpl w:val="D1F05A4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3558E"/>
    <w:multiLevelType w:val="hybridMultilevel"/>
    <w:tmpl w:val="06403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911C50"/>
    <w:multiLevelType w:val="hybridMultilevel"/>
    <w:tmpl w:val="D60409B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1833339"/>
    <w:multiLevelType w:val="multilevel"/>
    <w:tmpl w:val="770EB722"/>
    <w:numStyleLink w:val="Bullet01"/>
  </w:abstractNum>
  <w:abstractNum w:abstractNumId="13">
    <w:nsid w:val="3E7F3FFE"/>
    <w:multiLevelType w:val="multilevel"/>
    <w:tmpl w:val="770EB722"/>
    <w:numStyleLink w:val="Bullet01"/>
  </w:abstractNum>
  <w:abstractNum w:abstractNumId="14">
    <w:nsid w:val="3EC95DA8"/>
    <w:multiLevelType w:val="hybridMultilevel"/>
    <w:tmpl w:val="9A841F30"/>
    <w:lvl w:ilvl="0" w:tplc="246A423E">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0B37B1"/>
    <w:multiLevelType w:val="multilevel"/>
    <w:tmpl w:val="A06E41C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17603F6"/>
    <w:multiLevelType w:val="multilevel"/>
    <w:tmpl w:val="E3C227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9808AD"/>
    <w:multiLevelType w:val="multilevel"/>
    <w:tmpl w:val="770EB722"/>
    <w:numStyleLink w:val="Bullet01"/>
  </w:abstractNum>
  <w:abstractNum w:abstractNumId="18">
    <w:nsid w:val="48C61729"/>
    <w:multiLevelType w:val="hybridMultilevel"/>
    <w:tmpl w:val="81D657E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nsid w:val="4AB71683"/>
    <w:multiLevelType w:val="hybridMultilevel"/>
    <w:tmpl w:val="A0CAD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C582056"/>
    <w:multiLevelType w:val="hybridMultilevel"/>
    <w:tmpl w:val="67162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6A5560"/>
    <w:multiLevelType w:val="multilevel"/>
    <w:tmpl w:val="1B98DF5A"/>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55AF6029"/>
    <w:multiLevelType w:val="hybridMultilevel"/>
    <w:tmpl w:val="71904000"/>
    <w:lvl w:ilvl="0" w:tplc="83A01DD8">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86975BA"/>
    <w:multiLevelType w:val="multilevel"/>
    <w:tmpl w:val="770EB722"/>
    <w:numStyleLink w:val="Bullet01"/>
  </w:abstractNum>
  <w:abstractNum w:abstractNumId="25">
    <w:nsid w:val="5DCE7427"/>
    <w:multiLevelType w:val="hybridMultilevel"/>
    <w:tmpl w:val="285E28A2"/>
    <w:lvl w:ilvl="0" w:tplc="EE06F9EA">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982BAF"/>
    <w:multiLevelType w:val="hybridMultilevel"/>
    <w:tmpl w:val="E3C227BA"/>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12"/>
  </w:num>
  <w:num w:numId="4">
    <w:abstractNumId w:val="13"/>
  </w:num>
  <w:num w:numId="5">
    <w:abstractNumId w:val="17"/>
  </w:num>
  <w:num w:numId="6">
    <w:abstractNumId w:val="1"/>
  </w:num>
  <w:num w:numId="7">
    <w:abstractNumId w:val="5"/>
  </w:num>
  <w:num w:numId="8">
    <w:abstractNumId w:val="24"/>
  </w:num>
  <w:num w:numId="9">
    <w:abstractNumId w:val="2"/>
  </w:num>
  <w:num w:numId="10">
    <w:abstractNumId w:val="6"/>
  </w:num>
  <w:num w:numId="11">
    <w:abstractNumId w:val="15"/>
  </w:num>
  <w:num w:numId="12">
    <w:abstractNumId w:val="0"/>
  </w:num>
  <w:num w:numId="13">
    <w:abstractNumId w:val="22"/>
  </w:num>
  <w:num w:numId="14">
    <w:abstractNumId w:val="23"/>
  </w:num>
  <w:num w:numId="15">
    <w:abstractNumId w:val="10"/>
  </w:num>
  <w:num w:numId="16">
    <w:abstractNumId w:val="8"/>
  </w:num>
  <w:num w:numId="17">
    <w:abstractNumId w:val="11"/>
  </w:num>
  <w:num w:numId="18">
    <w:abstractNumId w:val="21"/>
  </w:num>
  <w:num w:numId="19">
    <w:abstractNumId w:val="18"/>
  </w:num>
  <w:num w:numId="20">
    <w:abstractNumId w:val="7"/>
  </w:num>
  <w:num w:numId="21">
    <w:abstractNumId w:val="9"/>
  </w:num>
  <w:num w:numId="22">
    <w:abstractNumId w:val="4"/>
  </w:num>
  <w:num w:numId="23">
    <w:abstractNumId w:val="19"/>
  </w:num>
  <w:num w:numId="24">
    <w:abstractNumId w:val="26"/>
  </w:num>
  <w:num w:numId="25">
    <w:abstractNumId w:val="16"/>
  </w:num>
  <w:num w:numId="26">
    <w:abstractNumId w:val="14"/>
  </w:num>
  <w:num w:numId="2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3"/>
    <w:rsid w:val="00004002"/>
    <w:rsid w:val="00004DC2"/>
    <w:rsid w:val="0000619B"/>
    <w:rsid w:val="0001110A"/>
    <w:rsid w:val="0001458E"/>
    <w:rsid w:val="000207E7"/>
    <w:rsid w:val="000222C8"/>
    <w:rsid w:val="000233C4"/>
    <w:rsid w:val="00023EBD"/>
    <w:rsid w:val="000256E1"/>
    <w:rsid w:val="00034FCF"/>
    <w:rsid w:val="000365D0"/>
    <w:rsid w:val="000422D4"/>
    <w:rsid w:val="00045375"/>
    <w:rsid w:val="00045AC7"/>
    <w:rsid w:val="00064C1E"/>
    <w:rsid w:val="00065772"/>
    <w:rsid w:val="00075D21"/>
    <w:rsid w:val="0008036E"/>
    <w:rsid w:val="00083613"/>
    <w:rsid w:val="00084701"/>
    <w:rsid w:val="000904B6"/>
    <w:rsid w:val="0009168F"/>
    <w:rsid w:val="0009271C"/>
    <w:rsid w:val="00094592"/>
    <w:rsid w:val="000A0B60"/>
    <w:rsid w:val="000A5EC4"/>
    <w:rsid w:val="000C31DC"/>
    <w:rsid w:val="000C32E8"/>
    <w:rsid w:val="000C3CC1"/>
    <w:rsid w:val="000D4AAA"/>
    <w:rsid w:val="000E3190"/>
    <w:rsid w:val="000E46D3"/>
    <w:rsid w:val="000E6C3F"/>
    <w:rsid w:val="000F05A2"/>
    <w:rsid w:val="000F4482"/>
    <w:rsid w:val="000F478B"/>
    <w:rsid w:val="00105C05"/>
    <w:rsid w:val="00113414"/>
    <w:rsid w:val="00113A7D"/>
    <w:rsid w:val="00117B03"/>
    <w:rsid w:val="0012113B"/>
    <w:rsid w:val="001223D3"/>
    <w:rsid w:val="00122D04"/>
    <w:rsid w:val="00123D24"/>
    <w:rsid w:val="00133ED0"/>
    <w:rsid w:val="00137301"/>
    <w:rsid w:val="0014414D"/>
    <w:rsid w:val="00144D33"/>
    <w:rsid w:val="001614EC"/>
    <w:rsid w:val="00165B33"/>
    <w:rsid w:val="00175772"/>
    <w:rsid w:val="00180CE0"/>
    <w:rsid w:val="00181ECD"/>
    <w:rsid w:val="00191106"/>
    <w:rsid w:val="00191BAF"/>
    <w:rsid w:val="00192834"/>
    <w:rsid w:val="001A24FB"/>
    <w:rsid w:val="001A2A4F"/>
    <w:rsid w:val="001A39C7"/>
    <w:rsid w:val="001B016F"/>
    <w:rsid w:val="001B1F57"/>
    <w:rsid w:val="001C264C"/>
    <w:rsid w:val="001C5FA3"/>
    <w:rsid w:val="001D2DC4"/>
    <w:rsid w:val="001D385F"/>
    <w:rsid w:val="001D38D5"/>
    <w:rsid w:val="001E10DF"/>
    <w:rsid w:val="001E3E48"/>
    <w:rsid w:val="001E4687"/>
    <w:rsid w:val="001E4D44"/>
    <w:rsid w:val="00200455"/>
    <w:rsid w:val="00203AF9"/>
    <w:rsid w:val="0020669F"/>
    <w:rsid w:val="00213057"/>
    <w:rsid w:val="00214C51"/>
    <w:rsid w:val="002262B1"/>
    <w:rsid w:val="0023494D"/>
    <w:rsid w:val="00235225"/>
    <w:rsid w:val="00251B70"/>
    <w:rsid w:val="00252A56"/>
    <w:rsid w:val="0025404E"/>
    <w:rsid w:val="00264027"/>
    <w:rsid w:val="00266E1C"/>
    <w:rsid w:val="00286853"/>
    <w:rsid w:val="00286E58"/>
    <w:rsid w:val="002929C9"/>
    <w:rsid w:val="0029370D"/>
    <w:rsid w:val="002A41E0"/>
    <w:rsid w:val="002B3890"/>
    <w:rsid w:val="002C27EC"/>
    <w:rsid w:val="002C3058"/>
    <w:rsid w:val="002C31FD"/>
    <w:rsid w:val="002C6B31"/>
    <w:rsid w:val="002C6B76"/>
    <w:rsid w:val="002D00EC"/>
    <w:rsid w:val="002D2657"/>
    <w:rsid w:val="002E38A9"/>
    <w:rsid w:val="002E5160"/>
    <w:rsid w:val="002F0BEF"/>
    <w:rsid w:val="002F269B"/>
    <w:rsid w:val="002F38E0"/>
    <w:rsid w:val="002F531B"/>
    <w:rsid w:val="002F77F0"/>
    <w:rsid w:val="00300F78"/>
    <w:rsid w:val="0030217A"/>
    <w:rsid w:val="00306513"/>
    <w:rsid w:val="00307DF4"/>
    <w:rsid w:val="00311072"/>
    <w:rsid w:val="003133C6"/>
    <w:rsid w:val="00315B88"/>
    <w:rsid w:val="003218DB"/>
    <w:rsid w:val="003218FA"/>
    <w:rsid w:val="00322E60"/>
    <w:rsid w:val="0032457C"/>
    <w:rsid w:val="00326FF6"/>
    <w:rsid w:val="0034242F"/>
    <w:rsid w:val="00343E7F"/>
    <w:rsid w:val="00347F58"/>
    <w:rsid w:val="00350D7F"/>
    <w:rsid w:val="0035599D"/>
    <w:rsid w:val="00361939"/>
    <w:rsid w:val="003640DD"/>
    <w:rsid w:val="0036566F"/>
    <w:rsid w:val="00371F26"/>
    <w:rsid w:val="00375A54"/>
    <w:rsid w:val="00385D3A"/>
    <w:rsid w:val="003A14DD"/>
    <w:rsid w:val="003A2276"/>
    <w:rsid w:val="003A44C6"/>
    <w:rsid w:val="003A4B55"/>
    <w:rsid w:val="003A7444"/>
    <w:rsid w:val="003B26D3"/>
    <w:rsid w:val="003B332C"/>
    <w:rsid w:val="003B34FA"/>
    <w:rsid w:val="003B55AD"/>
    <w:rsid w:val="003C03C0"/>
    <w:rsid w:val="003C0C3B"/>
    <w:rsid w:val="003C13A0"/>
    <w:rsid w:val="003C25E8"/>
    <w:rsid w:val="003C45FC"/>
    <w:rsid w:val="003C788D"/>
    <w:rsid w:val="003D0E27"/>
    <w:rsid w:val="003E172A"/>
    <w:rsid w:val="003E67D0"/>
    <w:rsid w:val="003F0292"/>
    <w:rsid w:val="00402859"/>
    <w:rsid w:val="00410DBA"/>
    <w:rsid w:val="00416E53"/>
    <w:rsid w:val="00423568"/>
    <w:rsid w:val="004344AE"/>
    <w:rsid w:val="004352E2"/>
    <w:rsid w:val="00435647"/>
    <w:rsid w:val="00443FD4"/>
    <w:rsid w:val="00445C6A"/>
    <w:rsid w:val="004509E5"/>
    <w:rsid w:val="004523FF"/>
    <w:rsid w:val="00456739"/>
    <w:rsid w:val="00456799"/>
    <w:rsid w:val="0046312A"/>
    <w:rsid w:val="00465952"/>
    <w:rsid w:val="00466432"/>
    <w:rsid w:val="00470AD1"/>
    <w:rsid w:val="00490081"/>
    <w:rsid w:val="0049313B"/>
    <w:rsid w:val="00493D34"/>
    <w:rsid w:val="004A7835"/>
    <w:rsid w:val="004B5A8E"/>
    <w:rsid w:val="004B742A"/>
    <w:rsid w:val="004C51F7"/>
    <w:rsid w:val="004D27A0"/>
    <w:rsid w:val="004D7BB3"/>
    <w:rsid w:val="004E5648"/>
    <w:rsid w:val="004F1B0F"/>
    <w:rsid w:val="004F5077"/>
    <w:rsid w:val="004F6D20"/>
    <w:rsid w:val="00500450"/>
    <w:rsid w:val="00500ECF"/>
    <w:rsid w:val="00504E3C"/>
    <w:rsid w:val="00505471"/>
    <w:rsid w:val="00512A29"/>
    <w:rsid w:val="005165DB"/>
    <w:rsid w:val="005205F3"/>
    <w:rsid w:val="005207CF"/>
    <w:rsid w:val="00520BAC"/>
    <w:rsid w:val="0052703F"/>
    <w:rsid w:val="0054186C"/>
    <w:rsid w:val="00547B24"/>
    <w:rsid w:val="005504A6"/>
    <w:rsid w:val="0055058E"/>
    <w:rsid w:val="00551E1C"/>
    <w:rsid w:val="00557E7B"/>
    <w:rsid w:val="00562084"/>
    <w:rsid w:val="00563105"/>
    <w:rsid w:val="0056341E"/>
    <w:rsid w:val="00563D90"/>
    <w:rsid w:val="00570B29"/>
    <w:rsid w:val="00571486"/>
    <w:rsid w:val="005857EA"/>
    <w:rsid w:val="00586BA1"/>
    <w:rsid w:val="005971AE"/>
    <w:rsid w:val="005A0E4F"/>
    <w:rsid w:val="005A13D0"/>
    <w:rsid w:val="005A62EA"/>
    <w:rsid w:val="005B0B1A"/>
    <w:rsid w:val="005B31E1"/>
    <w:rsid w:val="005C244D"/>
    <w:rsid w:val="005C3D08"/>
    <w:rsid w:val="005D2A0A"/>
    <w:rsid w:val="005D5A21"/>
    <w:rsid w:val="005D66C5"/>
    <w:rsid w:val="005E202B"/>
    <w:rsid w:val="005E3CE8"/>
    <w:rsid w:val="005E6065"/>
    <w:rsid w:val="005F2721"/>
    <w:rsid w:val="005F3D27"/>
    <w:rsid w:val="005F4479"/>
    <w:rsid w:val="006056EF"/>
    <w:rsid w:val="006062F2"/>
    <w:rsid w:val="00635937"/>
    <w:rsid w:val="006363EB"/>
    <w:rsid w:val="006404C1"/>
    <w:rsid w:val="00650C76"/>
    <w:rsid w:val="00661FEA"/>
    <w:rsid w:val="006675CF"/>
    <w:rsid w:val="00672322"/>
    <w:rsid w:val="00672B32"/>
    <w:rsid w:val="00675EA9"/>
    <w:rsid w:val="006802C7"/>
    <w:rsid w:val="00680A44"/>
    <w:rsid w:val="00683A24"/>
    <w:rsid w:val="006850F9"/>
    <w:rsid w:val="00691B7F"/>
    <w:rsid w:val="0069236E"/>
    <w:rsid w:val="00696890"/>
    <w:rsid w:val="006A7F19"/>
    <w:rsid w:val="006B0ADC"/>
    <w:rsid w:val="006B1869"/>
    <w:rsid w:val="006B7064"/>
    <w:rsid w:val="006C167C"/>
    <w:rsid w:val="006C4037"/>
    <w:rsid w:val="006D5B2D"/>
    <w:rsid w:val="006D76A0"/>
    <w:rsid w:val="006E23A9"/>
    <w:rsid w:val="006F3432"/>
    <w:rsid w:val="006F62DB"/>
    <w:rsid w:val="006F6A67"/>
    <w:rsid w:val="00702112"/>
    <w:rsid w:val="00702619"/>
    <w:rsid w:val="00704B0B"/>
    <w:rsid w:val="007113FE"/>
    <w:rsid w:val="00715FDA"/>
    <w:rsid w:val="007171FF"/>
    <w:rsid w:val="0072403C"/>
    <w:rsid w:val="007423EA"/>
    <w:rsid w:val="00744C1B"/>
    <w:rsid w:val="007501FB"/>
    <w:rsid w:val="0075293B"/>
    <w:rsid w:val="00757850"/>
    <w:rsid w:val="00757FEE"/>
    <w:rsid w:val="00760845"/>
    <w:rsid w:val="00762DCC"/>
    <w:rsid w:val="007636DC"/>
    <w:rsid w:val="0076611A"/>
    <w:rsid w:val="007729A8"/>
    <w:rsid w:val="00773293"/>
    <w:rsid w:val="00775307"/>
    <w:rsid w:val="007770AD"/>
    <w:rsid w:val="00782CAC"/>
    <w:rsid w:val="007835F5"/>
    <w:rsid w:val="00784304"/>
    <w:rsid w:val="00785ECD"/>
    <w:rsid w:val="00795FDC"/>
    <w:rsid w:val="007A4B92"/>
    <w:rsid w:val="007A6E9B"/>
    <w:rsid w:val="007C099C"/>
    <w:rsid w:val="007C17A8"/>
    <w:rsid w:val="007C1962"/>
    <w:rsid w:val="007C4738"/>
    <w:rsid w:val="007C51EA"/>
    <w:rsid w:val="007D2FD4"/>
    <w:rsid w:val="007D42AE"/>
    <w:rsid w:val="007F27EE"/>
    <w:rsid w:val="007F416B"/>
    <w:rsid w:val="00800A9F"/>
    <w:rsid w:val="00807614"/>
    <w:rsid w:val="00812BB3"/>
    <w:rsid w:val="00813B7B"/>
    <w:rsid w:val="00826F32"/>
    <w:rsid w:val="0082742A"/>
    <w:rsid w:val="00833110"/>
    <w:rsid w:val="00834C9A"/>
    <w:rsid w:val="00834C9D"/>
    <w:rsid w:val="00842F3D"/>
    <w:rsid w:val="008435FD"/>
    <w:rsid w:val="00845386"/>
    <w:rsid w:val="00845F70"/>
    <w:rsid w:val="00847814"/>
    <w:rsid w:val="00850F03"/>
    <w:rsid w:val="0085388B"/>
    <w:rsid w:val="00855767"/>
    <w:rsid w:val="00856178"/>
    <w:rsid w:val="00862A3F"/>
    <w:rsid w:val="00877FA6"/>
    <w:rsid w:val="00880EE7"/>
    <w:rsid w:val="0089291C"/>
    <w:rsid w:val="00892DB0"/>
    <w:rsid w:val="00893684"/>
    <w:rsid w:val="008A208B"/>
    <w:rsid w:val="008A2A0A"/>
    <w:rsid w:val="008A5F25"/>
    <w:rsid w:val="008A7376"/>
    <w:rsid w:val="008B1104"/>
    <w:rsid w:val="008B37ED"/>
    <w:rsid w:val="008B60D8"/>
    <w:rsid w:val="008C14F0"/>
    <w:rsid w:val="008C39CB"/>
    <w:rsid w:val="008C5728"/>
    <w:rsid w:val="008D0B98"/>
    <w:rsid w:val="008D31ED"/>
    <w:rsid w:val="008E2EAB"/>
    <w:rsid w:val="008E6092"/>
    <w:rsid w:val="008F26E2"/>
    <w:rsid w:val="008F27B4"/>
    <w:rsid w:val="008F5D01"/>
    <w:rsid w:val="008F78F2"/>
    <w:rsid w:val="00904CDA"/>
    <w:rsid w:val="00911FDD"/>
    <w:rsid w:val="00913066"/>
    <w:rsid w:val="00913C5B"/>
    <w:rsid w:val="00921DBD"/>
    <w:rsid w:val="00924A14"/>
    <w:rsid w:val="00925F89"/>
    <w:rsid w:val="00933923"/>
    <w:rsid w:val="00933B6E"/>
    <w:rsid w:val="0094393F"/>
    <w:rsid w:val="00946879"/>
    <w:rsid w:val="0094729D"/>
    <w:rsid w:val="00953B0C"/>
    <w:rsid w:val="0095466C"/>
    <w:rsid w:val="009629EC"/>
    <w:rsid w:val="00965976"/>
    <w:rsid w:val="00976615"/>
    <w:rsid w:val="00982D93"/>
    <w:rsid w:val="00994345"/>
    <w:rsid w:val="009A4FB7"/>
    <w:rsid w:val="009A7E6B"/>
    <w:rsid w:val="009B0998"/>
    <w:rsid w:val="009B21AD"/>
    <w:rsid w:val="009B3661"/>
    <w:rsid w:val="009B7B5C"/>
    <w:rsid w:val="009D61C0"/>
    <w:rsid w:val="009D71D7"/>
    <w:rsid w:val="009F02F8"/>
    <w:rsid w:val="009F1E05"/>
    <w:rsid w:val="00A00893"/>
    <w:rsid w:val="00A02981"/>
    <w:rsid w:val="00A043D2"/>
    <w:rsid w:val="00A05C03"/>
    <w:rsid w:val="00A11E1A"/>
    <w:rsid w:val="00A12F0F"/>
    <w:rsid w:val="00A1410C"/>
    <w:rsid w:val="00A252AD"/>
    <w:rsid w:val="00A31089"/>
    <w:rsid w:val="00A33730"/>
    <w:rsid w:val="00A40669"/>
    <w:rsid w:val="00A51880"/>
    <w:rsid w:val="00A525B3"/>
    <w:rsid w:val="00A56EB0"/>
    <w:rsid w:val="00A61249"/>
    <w:rsid w:val="00A652DB"/>
    <w:rsid w:val="00A65FF3"/>
    <w:rsid w:val="00A66D61"/>
    <w:rsid w:val="00A66F01"/>
    <w:rsid w:val="00A67173"/>
    <w:rsid w:val="00A73B27"/>
    <w:rsid w:val="00A73F31"/>
    <w:rsid w:val="00A77308"/>
    <w:rsid w:val="00A935B5"/>
    <w:rsid w:val="00A953A5"/>
    <w:rsid w:val="00A95A87"/>
    <w:rsid w:val="00AA1D20"/>
    <w:rsid w:val="00AA2996"/>
    <w:rsid w:val="00AB0156"/>
    <w:rsid w:val="00AB338B"/>
    <w:rsid w:val="00AB39EF"/>
    <w:rsid w:val="00AB5DDE"/>
    <w:rsid w:val="00AB6BD5"/>
    <w:rsid w:val="00AC54D7"/>
    <w:rsid w:val="00AD4932"/>
    <w:rsid w:val="00AD5F90"/>
    <w:rsid w:val="00AE43B4"/>
    <w:rsid w:val="00AE5608"/>
    <w:rsid w:val="00AF38AF"/>
    <w:rsid w:val="00B133FC"/>
    <w:rsid w:val="00B16C09"/>
    <w:rsid w:val="00B22ABC"/>
    <w:rsid w:val="00B256FF"/>
    <w:rsid w:val="00B30A78"/>
    <w:rsid w:val="00B31A5B"/>
    <w:rsid w:val="00B40919"/>
    <w:rsid w:val="00B52B74"/>
    <w:rsid w:val="00B53738"/>
    <w:rsid w:val="00B637E0"/>
    <w:rsid w:val="00B63949"/>
    <w:rsid w:val="00B65DA0"/>
    <w:rsid w:val="00B708B3"/>
    <w:rsid w:val="00B71253"/>
    <w:rsid w:val="00B763E2"/>
    <w:rsid w:val="00B82245"/>
    <w:rsid w:val="00B87EE8"/>
    <w:rsid w:val="00B94F04"/>
    <w:rsid w:val="00B96625"/>
    <w:rsid w:val="00BA0952"/>
    <w:rsid w:val="00BA3A1D"/>
    <w:rsid w:val="00BB1977"/>
    <w:rsid w:val="00BB3848"/>
    <w:rsid w:val="00BC5A2B"/>
    <w:rsid w:val="00BD114F"/>
    <w:rsid w:val="00BD2C8A"/>
    <w:rsid w:val="00BD52BC"/>
    <w:rsid w:val="00BD54E0"/>
    <w:rsid w:val="00BE736C"/>
    <w:rsid w:val="00BF0F84"/>
    <w:rsid w:val="00BF1B62"/>
    <w:rsid w:val="00BF3AD3"/>
    <w:rsid w:val="00BF5859"/>
    <w:rsid w:val="00C04C2C"/>
    <w:rsid w:val="00C052F8"/>
    <w:rsid w:val="00C21C21"/>
    <w:rsid w:val="00C24D32"/>
    <w:rsid w:val="00C27291"/>
    <w:rsid w:val="00C3233F"/>
    <w:rsid w:val="00C33153"/>
    <w:rsid w:val="00C334F5"/>
    <w:rsid w:val="00C350FE"/>
    <w:rsid w:val="00C40F43"/>
    <w:rsid w:val="00C43250"/>
    <w:rsid w:val="00C44990"/>
    <w:rsid w:val="00C53DD8"/>
    <w:rsid w:val="00C5792D"/>
    <w:rsid w:val="00C57A73"/>
    <w:rsid w:val="00C649B2"/>
    <w:rsid w:val="00C702FA"/>
    <w:rsid w:val="00C8191C"/>
    <w:rsid w:val="00CA2054"/>
    <w:rsid w:val="00CA26F7"/>
    <w:rsid w:val="00CA7F18"/>
    <w:rsid w:val="00CB2141"/>
    <w:rsid w:val="00CB342D"/>
    <w:rsid w:val="00CB35E4"/>
    <w:rsid w:val="00CC4EA5"/>
    <w:rsid w:val="00CC6655"/>
    <w:rsid w:val="00CD00ED"/>
    <w:rsid w:val="00CD044F"/>
    <w:rsid w:val="00CD6344"/>
    <w:rsid w:val="00CE0F40"/>
    <w:rsid w:val="00CE335F"/>
    <w:rsid w:val="00CE5865"/>
    <w:rsid w:val="00CF4E7C"/>
    <w:rsid w:val="00CF643D"/>
    <w:rsid w:val="00CF6E40"/>
    <w:rsid w:val="00D00A91"/>
    <w:rsid w:val="00D02099"/>
    <w:rsid w:val="00D04839"/>
    <w:rsid w:val="00D05496"/>
    <w:rsid w:val="00D0633A"/>
    <w:rsid w:val="00D20154"/>
    <w:rsid w:val="00D228B5"/>
    <w:rsid w:val="00D2428D"/>
    <w:rsid w:val="00D251DD"/>
    <w:rsid w:val="00D26EBF"/>
    <w:rsid w:val="00D33942"/>
    <w:rsid w:val="00D34178"/>
    <w:rsid w:val="00D35BF5"/>
    <w:rsid w:val="00D35FC4"/>
    <w:rsid w:val="00D40D69"/>
    <w:rsid w:val="00D507E3"/>
    <w:rsid w:val="00D54D46"/>
    <w:rsid w:val="00D54E98"/>
    <w:rsid w:val="00D54F53"/>
    <w:rsid w:val="00D56E72"/>
    <w:rsid w:val="00D61E12"/>
    <w:rsid w:val="00D61F55"/>
    <w:rsid w:val="00D6325A"/>
    <w:rsid w:val="00D709AD"/>
    <w:rsid w:val="00D74F8F"/>
    <w:rsid w:val="00D81DA5"/>
    <w:rsid w:val="00D92976"/>
    <w:rsid w:val="00D941AA"/>
    <w:rsid w:val="00DA0C09"/>
    <w:rsid w:val="00DA35C4"/>
    <w:rsid w:val="00DB05DF"/>
    <w:rsid w:val="00DB12A3"/>
    <w:rsid w:val="00DB6A9B"/>
    <w:rsid w:val="00DB7EAC"/>
    <w:rsid w:val="00DD17BE"/>
    <w:rsid w:val="00DD709C"/>
    <w:rsid w:val="00DE296E"/>
    <w:rsid w:val="00E019D2"/>
    <w:rsid w:val="00E04A4A"/>
    <w:rsid w:val="00E13520"/>
    <w:rsid w:val="00E14EC7"/>
    <w:rsid w:val="00E16127"/>
    <w:rsid w:val="00E228E1"/>
    <w:rsid w:val="00E23BE2"/>
    <w:rsid w:val="00E24CA6"/>
    <w:rsid w:val="00E2630D"/>
    <w:rsid w:val="00E339F5"/>
    <w:rsid w:val="00E3662C"/>
    <w:rsid w:val="00E37B8B"/>
    <w:rsid w:val="00E40549"/>
    <w:rsid w:val="00E43259"/>
    <w:rsid w:val="00E44866"/>
    <w:rsid w:val="00E53276"/>
    <w:rsid w:val="00E638BB"/>
    <w:rsid w:val="00E63B01"/>
    <w:rsid w:val="00E7053B"/>
    <w:rsid w:val="00E85596"/>
    <w:rsid w:val="00EA20DE"/>
    <w:rsid w:val="00EA2E31"/>
    <w:rsid w:val="00EA4190"/>
    <w:rsid w:val="00EB34AA"/>
    <w:rsid w:val="00EB760E"/>
    <w:rsid w:val="00EC1818"/>
    <w:rsid w:val="00EC283B"/>
    <w:rsid w:val="00EC2A6D"/>
    <w:rsid w:val="00EC3872"/>
    <w:rsid w:val="00EC6A50"/>
    <w:rsid w:val="00EC7A57"/>
    <w:rsid w:val="00EC7D23"/>
    <w:rsid w:val="00ED169A"/>
    <w:rsid w:val="00ED4D65"/>
    <w:rsid w:val="00ED76EA"/>
    <w:rsid w:val="00EE41A4"/>
    <w:rsid w:val="00EF009E"/>
    <w:rsid w:val="00EF7A61"/>
    <w:rsid w:val="00F02CB6"/>
    <w:rsid w:val="00F0770B"/>
    <w:rsid w:val="00F165F8"/>
    <w:rsid w:val="00F20F1F"/>
    <w:rsid w:val="00F22A7C"/>
    <w:rsid w:val="00F24CBC"/>
    <w:rsid w:val="00F33349"/>
    <w:rsid w:val="00F340FD"/>
    <w:rsid w:val="00F43B85"/>
    <w:rsid w:val="00F4774F"/>
    <w:rsid w:val="00F5645E"/>
    <w:rsid w:val="00F56C4E"/>
    <w:rsid w:val="00F57BC1"/>
    <w:rsid w:val="00F61881"/>
    <w:rsid w:val="00F63228"/>
    <w:rsid w:val="00F67DB3"/>
    <w:rsid w:val="00F71369"/>
    <w:rsid w:val="00F73A62"/>
    <w:rsid w:val="00F75620"/>
    <w:rsid w:val="00F80045"/>
    <w:rsid w:val="00F839CF"/>
    <w:rsid w:val="00F85B4F"/>
    <w:rsid w:val="00F86A24"/>
    <w:rsid w:val="00F9096D"/>
    <w:rsid w:val="00F9139E"/>
    <w:rsid w:val="00F92646"/>
    <w:rsid w:val="00FA2D40"/>
    <w:rsid w:val="00FA5D42"/>
    <w:rsid w:val="00FA6563"/>
    <w:rsid w:val="00FA7775"/>
    <w:rsid w:val="00FB0BD8"/>
    <w:rsid w:val="00FB4243"/>
    <w:rsid w:val="00FB4B7D"/>
    <w:rsid w:val="00FB5F1A"/>
    <w:rsid w:val="00FB77F9"/>
    <w:rsid w:val="00FC343A"/>
    <w:rsid w:val="00FC354F"/>
    <w:rsid w:val="00FC5533"/>
    <w:rsid w:val="00FD7A57"/>
    <w:rsid w:val="00FE14A2"/>
    <w:rsid w:val="00FE2982"/>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991B8-4D65-457D-99CF-367A6956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01-CQC Master Policy Template</Template>
  <TotalTime>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At-Risk Adults Policy</vt:lpstr>
    </vt:vector>
  </TitlesOfParts>
  <Company>Adelaide Street Family Practice</Company>
  <LinksUpToDate>false</LinksUpToDate>
  <CharactersWithSpaces>2995</CharactersWithSpaces>
  <SharedDoc>false</SharedDoc>
  <HLinks>
    <vt:vector size="12" baseType="variant">
      <vt:variant>
        <vt:i4>5242895</vt:i4>
      </vt:variant>
      <vt:variant>
        <vt:i4>27</vt:i4>
      </vt:variant>
      <vt:variant>
        <vt:i4>0</vt:i4>
      </vt:variant>
      <vt:variant>
        <vt:i4>5</vt:i4>
      </vt:variant>
      <vt:variant>
        <vt:lpwstr>https://www.gov.uk/government/uploads/system/uploads/attachment_data/file/194272/No_secrets__guidance_on_developing_and_implementing_multi-agency_policies_and_procedures_to_protect_vulnerable_adults_from_abuse.pdf</vt:lpwstr>
      </vt:variant>
      <vt:variant>
        <vt:lpwstr/>
      </vt:variant>
      <vt:variant>
        <vt:i4>3604548</vt:i4>
      </vt:variant>
      <vt:variant>
        <vt:i4>15</vt:i4>
      </vt:variant>
      <vt:variant>
        <vt:i4>0</vt:i4>
      </vt:variant>
      <vt:variant>
        <vt:i4>5</vt:i4>
      </vt:variant>
      <vt:variant>
        <vt:lpwstr>http://www.gmc-uk.org/Raising_and_acting_on_concerns_about_patient_safety_FINAL.pdf_47223556.pdf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At-Risk Adults Policy</dc:title>
  <dc:creator>Mike Brook</dc:creator>
  <dc:description>v1.10.3.0</dc:description>
  <cp:lastModifiedBy>Thompson Angela (GPCCG)</cp:lastModifiedBy>
  <cp:revision>2</cp:revision>
  <cp:lastPrinted>2018-05-03T12:15:00Z</cp:lastPrinted>
  <dcterms:created xsi:type="dcterms:W3CDTF">2018-05-21T14:51:00Z</dcterms:created>
  <dcterms:modified xsi:type="dcterms:W3CDTF">2018-05-21T14:51:00Z</dcterms:modified>
</cp:coreProperties>
</file>